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32"/>
          <w:szCs w:val="32"/>
        </w:rPr>
      </w:pPr>
      <w:r>
        <w:rPr>
          <w:rFonts w:hint="eastAsia" w:ascii="黑体" w:hAnsi="黑体" w:eastAsia="黑体" w:cs="黑体"/>
          <w:sz w:val="32"/>
          <w:szCs w:val="32"/>
          <w:lang w:eastAsia="zh-CN"/>
        </w:rPr>
        <w:t>基于英语学习活动观的初中低年级单元复习教学实践</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32"/>
          <w:szCs w:val="32"/>
        </w:rPr>
      </w:pPr>
      <w:r>
        <w:rPr>
          <w:rFonts w:hint="eastAsia" w:ascii="黑体" w:hAnsi="黑体" w:eastAsia="黑体" w:cs="黑体"/>
          <w:sz w:val="32"/>
          <w:szCs w:val="32"/>
          <w:lang w:eastAsia="zh-CN"/>
        </w:rPr>
        <w:t>——以牛津上海版七年级第二学期</w:t>
      </w:r>
      <w:r>
        <w:rPr>
          <w:rFonts w:hint="eastAsia" w:ascii="黑体" w:hAnsi="黑体" w:eastAsia="黑体" w:cs="黑体"/>
          <w:sz w:val="32"/>
          <w:szCs w:val="32"/>
          <w:lang w:val="en-US" w:eastAsia="zh-CN"/>
        </w:rPr>
        <w:t>Unit 5 What can we learn from others为例</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上海市奉贤区实验中学</w:t>
      </w:r>
      <w:r>
        <w:rPr>
          <w:rFonts w:hint="eastAsia" w:ascii="宋体" w:hAnsi="宋体" w:eastAsia="宋体" w:cs="宋体"/>
          <w:sz w:val="28"/>
          <w:szCs w:val="28"/>
          <w:lang w:val="en-US" w:eastAsia="zh-CN"/>
        </w:rPr>
        <w:t xml:space="preserve"> 许竹青</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仿宋" w:hAnsi="仿宋" w:eastAsia="仿宋" w:cs="仿宋"/>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摘要：初中低年级的英语教学中，教师们应当加强对单元复习的重视。作为一种重要课型，教师们应该积极实践，探索如何设计一堂好的单元复习课。本文将以此为出发点，结合笔者实际的教学实践，探讨如何</w:t>
      </w:r>
      <w:r>
        <w:rPr>
          <w:rFonts w:hint="eastAsia" w:ascii="宋体" w:hAnsi="宋体" w:eastAsia="宋体" w:cs="宋体"/>
          <w:b w:val="0"/>
          <w:bCs w:val="0"/>
          <w:i w:val="0"/>
          <w:iCs w:val="0"/>
          <w:color w:val="auto"/>
          <w:kern w:val="2"/>
          <w:sz w:val="28"/>
          <w:szCs w:val="28"/>
          <w:highlight w:val="none"/>
          <w:vertAlign w:val="baseline"/>
          <w:lang w:val="en-US" w:eastAsia="zh-CN"/>
        </w:rPr>
        <w:t>基于英语学习活动观做好初中低年级的单元复习教学设计，通过开展不同层次的英语学习活动，实现对学生英语学科核心素养的培育。</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关键词：初中低年级英语教学；英语学习活动观；单元复习</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both"/>
        <w:textAlignment w:val="auto"/>
        <w:rPr>
          <w:rFonts w:hint="eastAsia" w:ascii="宋体" w:hAnsi="宋体" w:eastAsia="宋体" w:cs="宋体"/>
          <w:b/>
          <w:bCs/>
          <w:sz w:val="30"/>
          <w:szCs w:val="30"/>
          <w:lang w:eastAsia="zh-CN"/>
        </w:rPr>
      </w:pPr>
      <w:r>
        <w:rPr>
          <w:rFonts w:hint="eastAsia" w:ascii="宋体" w:hAnsi="宋体" w:cs="宋体"/>
          <w:b/>
          <w:bCs/>
          <w:sz w:val="30"/>
          <w:szCs w:val="30"/>
          <w:lang w:eastAsia="zh-CN"/>
        </w:rPr>
        <w:t>一、引言</w:t>
      </w:r>
    </w:p>
    <w:p>
      <w:pPr>
        <w:keepNext w:val="0"/>
        <w:keepLines w:val="0"/>
        <w:pageBreakBefore w:val="0"/>
        <w:widowControl w:val="0"/>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在初中低年级的英语教学中，听说、语法、阅读和写作，这四类课型一直以来受到教师们的高度重视，而单元复习，虽然同样是重要的课型之一，但是许多教师只是将其视作易错题的巩固课，或者知识点的总结课。如果一堂单元复习课，</w:t>
      </w:r>
      <w:r>
        <w:rPr>
          <w:rFonts w:hint="eastAsia" w:ascii="宋体" w:hAnsi="宋体" w:eastAsia="宋体" w:cs="宋体"/>
          <w:b w:val="0"/>
          <w:bCs w:val="0"/>
          <w:i w:val="0"/>
          <w:iCs w:val="0"/>
          <w:color w:val="auto"/>
          <w:kern w:val="2"/>
          <w:sz w:val="28"/>
          <w:szCs w:val="28"/>
          <w:highlight w:val="none"/>
          <w:vertAlign w:val="baseline"/>
          <w:lang w:val="en-US" w:eastAsia="zh-CN"/>
        </w:rPr>
        <w:t>脱离了整体性、能动性、趣味性，那么</w:t>
      </w:r>
      <w:r>
        <w:rPr>
          <w:rFonts w:hint="eastAsia" w:ascii="宋体" w:hAnsi="宋体" w:eastAsia="宋体" w:cs="宋体"/>
          <w:sz w:val="28"/>
          <w:szCs w:val="28"/>
          <w:lang w:eastAsia="zh-CN"/>
        </w:rPr>
        <w:t>学生在课堂上只是在老师的指导下被动地进行单元知识的整理和归纳，利用这样一节课学生看似回顾了单元中的知识和技能，实际上这种记忆大多是短暂的、固化的、碎片的。笔者认为一堂有效的单元复习课是能帮助学生发现学习新课之后自身还不足的方面，也就是教师们常说的查漏补缺，在这一过程中，学生不仅能够巩固和提高自身的水平，还能够发展语言能力、培育文化意识、提升思维品质、提高学习能力，也就是当下广受关注的英语学科核心素养。基于英语学习活动观，笔者对初中低年级单元复习的教学探索和课堂实践。接下来将以</w:t>
      </w:r>
      <w:r>
        <w:rPr>
          <w:rFonts w:hint="eastAsia" w:ascii="宋体" w:hAnsi="宋体" w:eastAsia="宋体" w:cs="宋体"/>
          <w:b w:val="0"/>
          <w:bCs w:val="0"/>
          <w:i w:val="0"/>
          <w:iCs w:val="0"/>
          <w:color w:val="auto"/>
          <w:kern w:val="2"/>
          <w:sz w:val="28"/>
          <w:szCs w:val="28"/>
          <w:highlight w:val="none"/>
          <w:vertAlign w:val="baseline"/>
          <w:lang w:val="en-US" w:eastAsia="zh-CN"/>
        </w:rPr>
        <w:t>牛津上海版七年级第二学期《Unit 5 What can we learn from others》为例，简单阐述笔者在这一过程中的反思和总结。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b/>
          <w:bCs/>
          <w:sz w:val="30"/>
          <w:szCs w:val="30"/>
          <w:lang w:eastAsia="zh-CN"/>
        </w:rPr>
      </w:pPr>
      <w:r>
        <w:rPr>
          <w:rFonts w:hint="eastAsia" w:ascii="宋体" w:hAnsi="宋体" w:cs="宋体"/>
          <w:b/>
          <w:bCs/>
          <w:sz w:val="30"/>
          <w:szCs w:val="30"/>
          <w:lang w:val="en-US" w:eastAsia="zh-CN"/>
        </w:rPr>
        <w:t>二</w:t>
      </w:r>
      <w:r>
        <w:rPr>
          <w:rFonts w:hint="eastAsia" w:ascii="宋体" w:hAnsi="宋体" w:eastAsia="宋体" w:cs="宋体"/>
          <w:b/>
          <w:bCs/>
          <w:sz w:val="30"/>
          <w:szCs w:val="30"/>
          <w:lang w:val="en-US" w:eastAsia="zh-CN"/>
        </w:rPr>
        <w:t>、从“活儿”到“活”，确立</w:t>
      </w:r>
      <w:r>
        <w:rPr>
          <w:rFonts w:hint="eastAsia" w:ascii="宋体" w:hAnsi="宋体" w:eastAsia="宋体" w:cs="宋体"/>
          <w:b/>
          <w:bCs/>
          <w:sz w:val="30"/>
          <w:szCs w:val="30"/>
          <w:lang w:eastAsia="zh-CN"/>
        </w:rPr>
        <w:t>单元复习的教学目标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《义务教育英语课程标准（</w:t>
      </w:r>
      <w:r>
        <w:rPr>
          <w:rFonts w:hint="eastAsia" w:ascii="宋体" w:hAnsi="宋体" w:eastAsia="宋体" w:cs="宋体"/>
          <w:sz w:val="28"/>
          <w:szCs w:val="28"/>
          <w:lang w:val="en-US" w:eastAsia="zh-CN"/>
        </w:rPr>
        <w:t>2022版</w:t>
      </w:r>
      <w:r>
        <w:rPr>
          <w:rFonts w:hint="eastAsia" w:ascii="宋体" w:hAnsi="宋体" w:eastAsia="宋体" w:cs="宋体"/>
          <w:sz w:val="28"/>
          <w:szCs w:val="28"/>
          <w:lang w:eastAsia="zh-CN"/>
        </w:rPr>
        <w:t>）》（以下简称“新课标”）中指出：“英语课程内容由主题、语篇、语言知识、文化知识、语言技能和学习策略等要素构成。围绕这些要素，通过学习理解、应用实践、迁移创新等活动，推动学生核心素养在义务教育全程中持续发展。”单元复习的教学目标不仅应当紧密围绕以上六个要素，而且作为一堂非新授的复习课，应当在学生原有的知识储备上进一步拓展延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1.细致研读</w:t>
      </w:r>
      <w:r>
        <w:rPr>
          <w:rFonts w:hint="eastAsia" w:ascii="宋体" w:hAnsi="宋体" w:eastAsia="宋体" w:cs="宋体"/>
          <w:b/>
          <w:bCs/>
          <w:sz w:val="30"/>
          <w:szCs w:val="30"/>
          <w:lang w:eastAsia="zh-CN"/>
        </w:rPr>
        <w:t>教材，精准把握学情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本单元主题为What can we learn from others，共有2个课时组成，第1课时是Reading: The happy farmer and his wife，教师需要在新授时实施阅读教学策略，帮助学生理解这则故事的内涵，通过深入分析人物之间的对话，最终发现并学习人物身上具备的良好品质。第2课时是Listening and speaking: Model students，教师需要实施的是听说教学策略，引导学生能够听懂对话，从中获取有效信息，最终自主归纳得出对model students的定义。在这一单元中，首次出现了连词although，学生可以从已经掌握的连词but进行知识点的迁移。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以上是教师从新授层面对本单元教材的解读，经过了几个课时的学习后，学生可能已经部分、甚至完全掌握了这一连串的知识与技能，这就意味着，但设计单元复习之前，教师应对学生实际的学情有一个把握。比如笔者在分析学生的学情时发现，学生对教材内容的掌握没有明显的问题，但是当学生试图自己组织语言描述一个model student时，一些学生表现出由于词汇量的匮乏，无法给出精准的描述，于是又回归到教材中所学的有限的词汇，另一些学生表现出逻辑性的不足，其观点与其给出的理由没办法达成一致。这些问题就留给教师在单元复习时进行拓展延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b/>
          <w:bCs/>
          <w:sz w:val="30"/>
          <w:szCs w:val="30"/>
        </w:rPr>
      </w:pPr>
      <w:r>
        <w:rPr>
          <w:rFonts w:hint="eastAsia" w:ascii="宋体" w:hAnsi="宋体" w:eastAsia="宋体" w:cs="宋体"/>
          <w:b/>
          <w:bCs/>
          <w:sz w:val="30"/>
          <w:szCs w:val="30"/>
          <w:lang w:val="en-US" w:eastAsia="zh-CN"/>
        </w:rPr>
        <w:t>2.纵观单元，联系模块，确定主线</w:t>
      </w:r>
    </w:p>
    <w:p>
      <w:pPr>
        <w:keepNext w:val="0"/>
        <w:keepLines w:val="0"/>
        <w:pageBreakBefore w:val="0"/>
        <w:widowControl w:val="0"/>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单元复习课的教学目标应该是基于却又高于单元的课时教学目标。所以本节单元复习课的主线，笔者确定为了what can we learn from others，从中提炼出的3个重点，就是what、learn、others。</w:t>
      </w:r>
      <w:r>
        <w:rPr>
          <w:rFonts w:hint="eastAsia" w:ascii="宋体" w:hAnsi="宋体" w:eastAsia="宋体" w:cs="宋体"/>
          <w:b w:val="0"/>
          <w:bCs w:val="0"/>
          <w:i w:val="0"/>
          <w:iCs w:val="0"/>
          <w:color w:val="auto"/>
          <w:kern w:val="2"/>
          <w:sz w:val="28"/>
          <w:szCs w:val="28"/>
          <w:highlight w:val="none"/>
          <w:vertAlign w:val="baseline"/>
          <w:lang w:val="en-US" w:eastAsia="zh-CN"/>
        </w:rPr>
        <w:t>在教材中others指的是故事中的人物以及学生身边的模范生，但是回归现实生活，others可以让学生联想到的是各行各业、甚至是古今中外的各种人物，借此达到文化知识的提升。由于教材内容的限制，</w:t>
      </w:r>
      <w:r>
        <w:rPr>
          <w:rFonts w:hint="eastAsia" w:ascii="宋体" w:hAnsi="宋体" w:eastAsia="宋体" w:cs="宋体"/>
          <w:sz w:val="28"/>
          <w:szCs w:val="28"/>
          <w:lang w:val="en-US" w:eastAsia="zh-CN"/>
        </w:rPr>
        <w:t>what指的仅仅是部分良好的品质，再借由连词although造句作为细节支撑将这些品质具体化。那么在单元复习课中，教师应该拓展延伸更多良好的品质，并且鼓励学生不局限于连词although对这些品质进行具体化描述，实现学生语言能力的发展。最后，就是对于learn的解读，学生应当是通过发现他人良好的品质，实现对于自身不足的反思，从而塑造更好的人格。不过到此，笔者认为教学目标只是有了延伸但还没有很大的亮点，那么亮点应该在哪儿呢？思考一番之后，难道others就只能是其他人吗？如果学生自身就有成为model的可能性，那么学生自己也可以是别人眼中的others，所以在向别人学习的同时，教师也应鼓励学生发现自己身上的闪光点，这样一来，就可以让立意变的更为深刻。</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drawing>
          <wp:inline distT="0" distB="0" distL="0" distR="0">
            <wp:extent cx="3235960" cy="1851660"/>
            <wp:effectExtent l="0" t="0" r="0" b="0"/>
            <wp:docPr id="1026" name="Image1"/>
            <wp:cNvGraphicFramePr/>
            <a:graphic xmlns:a="http://schemas.openxmlformats.org/drawingml/2006/main">
              <a:graphicData uri="http://schemas.openxmlformats.org/drawingml/2006/picture">
                <pic:pic xmlns:pic="http://schemas.openxmlformats.org/drawingml/2006/picture">
                  <pic:nvPicPr>
                    <pic:cNvPr id="1026" name="Image1"/>
                    <pic:cNvPicPr/>
                  </pic:nvPicPr>
                  <pic:blipFill>
                    <a:blip r:embed="rId6" cstate="print"/>
                    <a:srcRect/>
                    <a:stretch>
                      <a:fillRect/>
                    </a:stretch>
                  </pic:blipFill>
                  <pic:spPr>
                    <a:xfrm>
                      <a:off x="0" y="0"/>
                      <a:ext cx="3235960" cy="185166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8"/>
          <w:szCs w:val="28"/>
          <w:lang w:eastAsia="zh-CN"/>
        </w:rPr>
      </w:pPr>
      <w:r>
        <w:rPr>
          <w:rFonts w:hint="eastAsia" w:ascii="宋体" w:hAnsi="宋体" w:eastAsia="宋体" w:cs="宋体"/>
          <w:sz w:val="28"/>
          <w:szCs w:val="28"/>
          <w:lang w:eastAsia="zh-CN"/>
        </w:rPr>
        <w:t>（图</w:t>
      </w:r>
      <w:r>
        <w:rPr>
          <w:rFonts w:hint="eastAsia" w:ascii="宋体" w:hAnsi="宋体" w:eastAsia="宋体" w:cs="宋体"/>
          <w:sz w:val="28"/>
          <w:szCs w:val="28"/>
          <w:lang w:val="en-US" w:eastAsia="zh-CN"/>
        </w:rPr>
        <w:t>1：本节单元复习课的教学目标主线）</w:t>
      </w:r>
    </w:p>
    <w:p>
      <w:pPr>
        <w:keepNext w:val="0"/>
        <w:keepLines w:val="0"/>
        <w:pageBreakBefore w:val="0"/>
        <w:widowControl w:val="0"/>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b/>
          <w:bCs/>
          <w:sz w:val="30"/>
          <w:szCs w:val="30"/>
        </w:rPr>
      </w:pPr>
      <w:r>
        <w:rPr>
          <w:rFonts w:hint="eastAsia" w:ascii="宋体" w:hAnsi="宋体" w:cs="宋体"/>
          <w:b/>
          <w:bCs/>
          <w:sz w:val="30"/>
          <w:szCs w:val="30"/>
          <w:lang w:val="en-US" w:eastAsia="zh-CN"/>
        </w:rPr>
        <w:t>三</w:t>
      </w:r>
      <w:r>
        <w:rPr>
          <w:rFonts w:hint="eastAsia" w:ascii="宋体" w:hAnsi="宋体" w:eastAsia="宋体" w:cs="宋体"/>
          <w:b/>
          <w:bCs/>
          <w:sz w:val="30"/>
          <w:szCs w:val="30"/>
          <w:lang w:val="en-US" w:eastAsia="zh-CN"/>
        </w:rPr>
        <w:t>、从“故有”到“创新”，</w:t>
      </w:r>
      <w:r>
        <w:rPr>
          <w:rFonts w:hint="eastAsia" w:ascii="宋体" w:hAnsi="宋体" w:eastAsia="宋体" w:cs="宋体"/>
          <w:b/>
          <w:bCs/>
          <w:sz w:val="30"/>
          <w:szCs w:val="30"/>
          <w:lang w:eastAsia="zh-CN"/>
        </w:rPr>
        <w:t>设计单元复习课的活动环节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8"/>
          <w:szCs w:val="28"/>
        </w:rPr>
      </w:pPr>
      <w:r>
        <w:rPr>
          <w:rFonts w:hint="eastAsia" w:ascii="宋体" w:hAnsi="宋体" w:eastAsia="宋体" w:cs="宋体"/>
          <w:b/>
          <w:bCs/>
          <w:sz w:val="28"/>
          <w:szCs w:val="28"/>
          <w:lang w:eastAsia="zh-CN"/>
        </w:rPr>
        <w:t xml:space="preserve">   </w:t>
      </w:r>
      <w:r>
        <w:rPr>
          <w:rFonts w:hint="eastAsia" w:ascii="宋体" w:hAnsi="宋体" w:eastAsia="宋体" w:cs="宋体"/>
          <w:b w:val="0"/>
          <w:bCs w:val="0"/>
          <w:sz w:val="28"/>
          <w:szCs w:val="28"/>
          <w:lang w:eastAsia="zh-CN"/>
        </w:rPr>
        <w:t>《初中英语单元教学设计指南》中明确：“单元学习活动室落实单元教学目标的载体，是根据教材内容，依据教材教法分析和单元教学目标，让学生通过听、说、读、写等活动，在交流合作和探究中学习、操练、运用英语，培养和提高英语综合运用能力的过程。”故而，单元复习课的活动环节要避免单一、力求丰富，且活动环节和教学目标达成高度一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b/>
          <w:bCs/>
          <w:sz w:val="30"/>
          <w:szCs w:val="30"/>
        </w:rPr>
      </w:pPr>
      <w:r>
        <w:rPr>
          <w:rFonts w:hint="eastAsia" w:ascii="宋体" w:hAnsi="宋体" w:eastAsia="宋体" w:cs="宋体"/>
          <w:b/>
          <w:bCs/>
          <w:sz w:val="30"/>
          <w:szCs w:val="30"/>
          <w:lang w:val="en-US" w:eastAsia="zh-CN"/>
        </w:rPr>
        <w:t>1.在巩固中融合延伸的课堂活动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b w:val="0"/>
          <w:bCs w:val="0"/>
          <w:sz w:val="28"/>
          <w:szCs w:val="28"/>
          <w:lang w:val="en-US"/>
        </w:rPr>
      </w:pPr>
      <w:r>
        <w:rPr>
          <w:rFonts w:hint="eastAsia" w:ascii="宋体" w:hAnsi="宋体" w:eastAsia="宋体" w:cs="宋体"/>
          <w:b w:val="0"/>
          <w:bCs w:val="0"/>
          <w:sz w:val="28"/>
          <w:szCs w:val="28"/>
          <w:lang w:val="en-US" w:eastAsia="zh-CN"/>
        </w:rPr>
        <w:t>单元复习课必然是先巩固后延伸，本节课中，以下三种课堂活动设计正好多角度、多样化地实现了学习理解、应用实践和迁移创新。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b w:val="0"/>
          <w:bCs w:val="0"/>
          <w:sz w:val="28"/>
          <w:szCs w:val="28"/>
          <w:lang w:val="en-US"/>
        </w:rPr>
      </w:pPr>
      <w:r>
        <w:rPr>
          <w:rFonts w:hint="eastAsia" w:ascii="宋体" w:hAnsi="宋体" w:eastAsia="宋体" w:cs="宋体"/>
          <w:b w:val="0"/>
          <w:bCs w:val="0"/>
          <w:sz w:val="28"/>
          <w:szCs w:val="28"/>
          <w:lang w:val="en-US" w:eastAsia="zh-CN"/>
        </w:rPr>
        <w:t>【活动设计1】教师先帮助学生简单回顾外国童话故事the happy farmer and his wife，接着延伸到其他耳熟能详的中国神话故事，一来达到用语篇复习语篇的目的，二来以这种方式将中华优秀传统文化在英语教学中进行渗透。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b w:val="0"/>
          <w:bCs w:val="0"/>
          <w:sz w:val="28"/>
          <w:szCs w:val="28"/>
          <w:lang w:val="en-US"/>
        </w:rPr>
      </w:pPr>
      <w:r>
        <w:rPr>
          <w:rFonts w:hint="eastAsia" w:ascii="宋体" w:hAnsi="宋体" w:eastAsia="宋体" w:cs="宋体"/>
          <w:b w:val="0"/>
          <w:bCs w:val="0"/>
          <w:sz w:val="28"/>
          <w:szCs w:val="28"/>
          <w:lang w:val="en-US" w:eastAsia="zh-CN"/>
        </w:rPr>
        <w:t>【活动设计2】学生复习教材中出现的6个模范生形象，再迁移到实际生活中，通过听三则对话文本，找到文本中班级里的3个模范生是谁，他们又具备何种良好的品质和具体展现的行为。在处理文本时，教师可采用听对话填空格的方式，挖去的空格应当是动词（也就是和模范生行为有关的词）、形容词（也就是和模范生品质有关的词），这也是教师帮助学生在本节复习课中巩固并延伸的重点。教师在设计其中一个文本时，特意融入了一个新的观点，也就是someone who can turn bad habits into good ones is also a model student。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b w:val="0"/>
          <w:bCs w:val="0"/>
          <w:sz w:val="28"/>
          <w:szCs w:val="28"/>
          <w:lang w:val="en-US"/>
        </w:rPr>
      </w:pPr>
      <w:r>
        <w:rPr>
          <w:rFonts w:hint="eastAsia" w:ascii="宋体" w:hAnsi="宋体" w:eastAsia="宋体" w:cs="宋体"/>
          <w:sz w:val="28"/>
          <w:szCs w:val="28"/>
          <w:lang w:eastAsia="zh-CN"/>
        </w:rPr>
        <w:t xml:space="preserve"> </w:t>
      </w:r>
      <w:r>
        <w:rPr>
          <w:rFonts w:hint="eastAsia" w:ascii="宋体" w:hAnsi="宋体" w:eastAsia="宋体" w:cs="宋体"/>
          <w:sz w:val="28"/>
          <w:szCs w:val="28"/>
        </w:rPr>
        <w:drawing>
          <wp:inline distT="0" distB="0" distL="0" distR="0">
            <wp:extent cx="2000885" cy="671195"/>
            <wp:effectExtent l="0" t="0" r="0" b="0"/>
            <wp:docPr id="1027" name="Image1"/>
            <wp:cNvGraphicFramePr/>
            <a:graphic xmlns:a="http://schemas.openxmlformats.org/drawingml/2006/main">
              <a:graphicData uri="http://schemas.openxmlformats.org/drawingml/2006/picture">
                <pic:pic xmlns:pic="http://schemas.openxmlformats.org/drawingml/2006/picture">
                  <pic:nvPicPr>
                    <pic:cNvPr id="1027" name="Image1"/>
                    <pic:cNvPicPr/>
                  </pic:nvPicPr>
                  <pic:blipFill>
                    <a:blip r:embed="rId7" cstate="print"/>
                    <a:srcRect l="12133" t="18873" r="11712" b="40262"/>
                    <a:stretch>
                      <a:fillRect/>
                    </a:stretch>
                  </pic:blipFill>
                  <pic:spPr>
                    <a:xfrm>
                      <a:off x="0" y="0"/>
                      <a:ext cx="2001519" cy="671195"/>
                    </a:xfrm>
                    <a:prstGeom prst="rect">
                      <a:avLst/>
                    </a:prstGeom>
                  </pic:spPr>
                </pic:pic>
              </a:graphicData>
            </a:graphic>
          </wp:inline>
        </w:drawing>
      </w:r>
      <w:r>
        <w:rPr>
          <w:rFonts w:hint="eastAsia" w:ascii="宋体" w:hAnsi="宋体" w:eastAsia="宋体" w:cs="宋体"/>
          <w:sz w:val="28"/>
          <w:szCs w:val="28"/>
          <w:lang w:eastAsia="zh-CN"/>
        </w:rPr>
        <w:t xml:space="preserve">        </w:t>
      </w:r>
      <w:r>
        <w:rPr>
          <w:rFonts w:hint="eastAsia" w:ascii="宋体" w:hAnsi="宋体" w:eastAsia="宋体" w:cs="宋体"/>
          <w:sz w:val="28"/>
          <w:szCs w:val="28"/>
        </w:rPr>
        <w:drawing>
          <wp:inline distT="0" distB="0" distL="0" distR="0">
            <wp:extent cx="2073275" cy="1155700"/>
            <wp:effectExtent l="0" t="0" r="0" b="0"/>
            <wp:docPr id="1028" name="Image1"/>
            <wp:cNvGraphicFramePr/>
            <a:graphic xmlns:a="http://schemas.openxmlformats.org/drawingml/2006/main">
              <a:graphicData uri="http://schemas.openxmlformats.org/drawingml/2006/picture">
                <pic:pic xmlns:pic="http://schemas.openxmlformats.org/drawingml/2006/picture">
                  <pic:nvPicPr>
                    <pic:cNvPr id="1028" name="Image1"/>
                    <pic:cNvPicPr/>
                  </pic:nvPicPr>
                  <pic:blipFill>
                    <a:blip r:embed="rId8" cstate="print"/>
                    <a:srcRect l="562" t="1399"/>
                    <a:stretch>
                      <a:fillRect/>
                    </a:stretch>
                  </pic:blipFill>
                  <pic:spPr>
                    <a:xfrm>
                      <a:off x="0" y="0"/>
                      <a:ext cx="2073275" cy="1155700"/>
                    </a:xfrm>
                    <a:prstGeom prst="rect">
                      <a:avLst/>
                    </a:prstGeom>
                  </pic:spPr>
                </pic:pic>
              </a:graphicData>
            </a:graphic>
          </wp:inline>
        </w:drawing>
      </w:r>
      <w:r>
        <w:rPr>
          <w:rFonts w:hint="eastAsia" w:ascii="宋体" w:hAnsi="宋体" w:eastAsia="宋体" w:cs="宋体"/>
          <w:sz w:val="28"/>
          <w:szCs w:val="28"/>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8"/>
          <w:szCs w:val="28"/>
          <w:lang w:val="en-US"/>
        </w:rPr>
      </w:pPr>
      <w:r>
        <w:rPr>
          <w:rFonts w:hint="eastAsia" w:ascii="宋体" w:hAnsi="宋体" w:eastAsia="宋体" w:cs="宋体"/>
          <w:b w:val="0"/>
          <w:bCs w:val="0"/>
          <w:i w:val="0"/>
          <w:iCs w:val="0"/>
          <w:color w:val="auto"/>
          <w:kern w:val="2"/>
          <w:sz w:val="28"/>
          <w:szCs w:val="28"/>
          <w:highlight w:val="none"/>
          <w:vertAlign w:val="baseline"/>
          <w:lang w:val="en-US" w:eastAsia="zh-CN"/>
        </w:rPr>
        <w:t>（图2：对话文本设计举例）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8"/>
          <w:szCs w:val="28"/>
          <w:lang w:val="en-US"/>
        </w:rPr>
      </w:pPr>
      <w:r>
        <w:rPr>
          <w:rFonts w:hint="eastAsia" w:ascii="宋体" w:hAnsi="宋体" w:eastAsia="宋体" w:cs="宋体"/>
          <w:b w:val="0"/>
          <w:bCs w:val="0"/>
          <w:sz w:val="28"/>
          <w:szCs w:val="28"/>
          <w:lang w:val="en-US"/>
        </w:rPr>
        <w:t xml:space="preserve">      </w:t>
      </w:r>
      <w:r>
        <w:rPr>
          <w:rFonts w:hint="eastAsia" w:ascii="宋体" w:hAnsi="宋体" w:eastAsia="宋体" w:cs="宋体"/>
          <w:b w:val="0"/>
          <w:bCs w:val="0"/>
          <w:sz w:val="28"/>
          <w:szCs w:val="28"/>
          <w:lang w:val="en-US" w:eastAsia="zh-CN"/>
        </w:rPr>
        <w:t>【活动设计3】通过活动设计1和活动设计2，学生对单元内容进行了有效的复习，但学生的思维依旧限制于教材内容。学生应当是积极参与课堂的人，不是被动接受知识的人。在教材原有的基础上，教师应当创设活动来达到鼓励学生表达、引发学生思辨、引领学生创新的目的。在活动设计3中，教师首先让学生阅读张桂梅这则素材，目的是让学生思辨张桂梅是否是一个当代模范，这也就鼓励学生积极抒发自己的opinions，并且为opinions提供符合逻辑的detailed reasons。以此为饵，教师将学生可思考、讨论的范围扩大，将model的定位扩展到古今中外名家大师、人物角色、甚至是无名小卒。在学生分享过后，教师回问学生重要的一个问题do you think you are a model student？鼓励学生挖掘自己身上的闪光点，建立学生的自信人格。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b/>
          <w:bCs/>
          <w:sz w:val="30"/>
          <w:szCs w:val="30"/>
        </w:rPr>
      </w:pPr>
      <w:r>
        <w:rPr>
          <w:rFonts w:hint="eastAsia" w:ascii="宋体" w:hAnsi="宋体" w:eastAsia="宋体" w:cs="宋体"/>
          <w:b/>
          <w:bCs/>
          <w:sz w:val="30"/>
          <w:szCs w:val="30"/>
          <w:lang w:val="en-US" w:eastAsia="zh-CN"/>
        </w:rPr>
        <w:t>2.在高质量中加入个性化的作业设计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作业设计也是单元复习课不可忽视的一环，作为一个整体，课后作业是对课堂教学的补充、巩固和强化。随着“双减”政策的公布和实施，如何设计高质量、且个性化分层的作业是十分重要的。针对本单元，教师可以设计以下作业：</w:t>
      </w:r>
    </w:p>
    <w:tbl>
      <w:tblPr>
        <w:tblStyle w:val="4"/>
        <w:tblW w:w="743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59"/>
        <w:gridCol w:w="58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 w:hRule="atLeast"/>
          <w:jc w:val="center"/>
        </w:trPr>
        <w:tc>
          <w:tcPr>
            <w:tcW w:w="155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0"/>
              <w:jc w:val="both"/>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作业设计</w:t>
            </w:r>
            <w:r>
              <w:rPr>
                <w:rFonts w:hint="eastAsia" w:ascii="宋体" w:hAnsi="宋体" w:eastAsia="宋体" w:cs="宋体"/>
                <w:b w:val="0"/>
                <w:bCs w:val="0"/>
                <w:sz w:val="28"/>
                <w:szCs w:val="28"/>
                <w:lang w:val="en-US" w:eastAsia="zh-CN"/>
              </w:rPr>
              <w:t>1</w:t>
            </w:r>
          </w:p>
        </w:tc>
        <w:tc>
          <w:tcPr>
            <w:tcW w:w="58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8"/>
                <w:szCs w:val="28"/>
              </w:rPr>
            </w:pPr>
            <w:r>
              <w:rPr>
                <w:rFonts w:hint="eastAsia" w:ascii="宋体" w:hAnsi="宋体" w:eastAsia="宋体" w:cs="宋体"/>
                <w:b w:val="0"/>
                <w:bCs w:val="0"/>
                <w:i w:val="0"/>
                <w:iCs w:val="0"/>
                <w:color w:val="auto"/>
                <w:kern w:val="2"/>
                <w:sz w:val="28"/>
                <w:szCs w:val="28"/>
                <w:highlight w:val="none"/>
                <w:vertAlign w:val="baseline"/>
                <w:lang w:val="en-US" w:eastAsia="zh-CN" w:bidi="ar-SA"/>
              </w:rPr>
              <w:t xml:space="preserve">Complete the sentences.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5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0"/>
              <w:jc w:val="both"/>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作业设计</w:t>
            </w:r>
            <w:r>
              <w:rPr>
                <w:rFonts w:hint="eastAsia" w:ascii="宋体" w:hAnsi="宋体" w:eastAsia="宋体" w:cs="宋体"/>
                <w:b w:val="0"/>
                <w:bCs w:val="0"/>
                <w:sz w:val="28"/>
                <w:szCs w:val="28"/>
                <w:lang w:val="en-US" w:eastAsia="zh-CN"/>
              </w:rPr>
              <w:t>2</w:t>
            </w:r>
          </w:p>
        </w:tc>
        <w:tc>
          <w:tcPr>
            <w:tcW w:w="58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8"/>
                <w:szCs w:val="28"/>
              </w:rPr>
            </w:pPr>
            <w:r>
              <w:rPr>
                <w:rFonts w:hint="eastAsia" w:ascii="宋体" w:hAnsi="宋体" w:eastAsia="宋体" w:cs="宋体"/>
                <w:b w:val="0"/>
                <w:bCs w:val="0"/>
                <w:i w:val="0"/>
                <w:iCs w:val="0"/>
                <w:color w:val="auto"/>
                <w:kern w:val="2"/>
                <w:sz w:val="28"/>
                <w:szCs w:val="28"/>
                <w:highlight w:val="none"/>
                <w:vertAlign w:val="baseline"/>
                <w:lang w:val="en-US" w:eastAsia="zh-CN" w:bidi="ar-SA"/>
              </w:rPr>
              <w:t xml:space="preserve">Complete the following passage with the words or phrases in the box.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5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0"/>
              <w:jc w:val="both"/>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作业设计</w:t>
            </w:r>
            <w:r>
              <w:rPr>
                <w:rFonts w:hint="eastAsia" w:ascii="宋体" w:hAnsi="宋体" w:eastAsia="宋体" w:cs="宋体"/>
                <w:b w:val="0"/>
                <w:bCs w:val="0"/>
                <w:sz w:val="28"/>
                <w:szCs w:val="28"/>
                <w:lang w:val="en-US" w:eastAsia="zh-CN"/>
              </w:rPr>
              <w:t>3</w:t>
            </w:r>
          </w:p>
        </w:tc>
        <w:tc>
          <w:tcPr>
            <w:tcW w:w="58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0"/>
              <w:jc w:val="both"/>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val="en-US"/>
              </w:rPr>
              <w:t>Write a passage about the topic "</w:t>
            </w:r>
            <w:r>
              <w:rPr>
                <w:rFonts w:hint="eastAsia" w:ascii="宋体" w:hAnsi="宋体" w:eastAsia="宋体" w:cs="宋体"/>
                <w:b w:val="0"/>
                <w:bCs w:val="0"/>
                <w:sz w:val="28"/>
                <w:szCs w:val="28"/>
                <w:lang w:val="en-US" w:eastAsia="zh-CN"/>
              </w:rPr>
              <w:t>A role model/model student in my eyes".</w:t>
            </w:r>
          </w:p>
        </w:tc>
      </w:tr>
    </w:tbl>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 xml:space="preserve">    【作业设计</w:t>
      </w:r>
      <w:r>
        <w:rPr>
          <w:rFonts w:hint="eastAsia" w:ascii="宋体" w:hAnsi="宋体" w:eastAsia="宋体" w:cs="宋体"/>
          <w:b w:val="0"/>
          <w:bCs w:val="0"/>
          <w:sz w:val="28"/>
          <w:szCs w:val="28"/>
          <w:lang w:val="en-US" w:eastAsia="zh-CN"/>
        </w:rPr>
        <w:t>1】延续单元复习中model students这一环节，通过造句的方式，鼓励学生在课后继续思考，用自己的方式体现对model students的认知，面对没有限制的句型“</w:t>
      </w:r>
      <w:r>
        <w:rPr>
          <w:rFonts w:hint="eastAsia" w:ascii="宋体" w:hAnsi="宋体" w:eastAsia="宋体" w:cs="宋体"/>
          <w:b w:val="0"/>
          <w:bCs w:val="0"/>
          <w:i w:val="0"/>
          <w:iCs w:val="0"/>
          <w:color w:val="auto"/>
          <w:kern w:val="2"/>
          <w:sz w:val="28"/>
          <w:szCs w:val="28"/>
          <w:highlight w:val="none"/>
          <w:vertAlign w:val="baseline"/>
          <w:lang w:val="en-US" w:eastAsia="zh-CN" w:bidi="ar-SA"/>
        </w:rPr>
        <w:t>Although Alice _____________, she _____________.”，不同层次的学生可以完成这一任务。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【作业设计2】延续单元复习中fairy tale这一语篇类型，采用选词填空的方式，检测加强学生对语篇的理解，选取的语篇为愚公移山，不同层次的学生都有文化背景。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【作业设计</w:t>
      </w: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lang w:eastAsia="zh-CN"/>
        </w:rPr>
        <w:t>】整合技能，让学生撰写一篇小作文，学生可以根据自己的层次，选择自己认为能作为模范表率的人物，要求学生能够表达准确，逻辑清晰，不要求学生用高难度词汇或者句型。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b/>
          <w:bCs/>
          <w:sz w:val="30"/>
          <w:szCs w:val="30"/>
          <w:lang w:eastAsia="zh-CN"/>
        </w:rPr>
      </w:pPr>
      <w:r>
        <w:rPr>
          <w:rFonts w:hint="eastAsia" w:ascii="宋体" w:hAnsi="宋体" w:cs="宋体"/>
          <w:b/>
          <w:bCs/>
          <w:sz w:val="30"/>
          <w:szCs w:val="30"/>
          <w:lang w:eastAsia="zh-CN"/>
        </w:rPr>
        <w:t>四、结束语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jc w:val="both"/>
        <w:textAlignment w:val="auto"/>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单元复习课作为单元教学的最后一环节，应当整合新课标中指出的六要素，围绕英语学科核心素养，完成对单元主题的深化，对技能训练的加强、对思维品质的提升、对文化意识的培育。</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jc w:val="right"/>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2023年3月18日交流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8"/>
          <w:szCs w:val="28"/>
        </w:rPr>
      </w:pPr>
      <w:bookmarkStart w:id="0" w:name="_GoBack"/>
      <w:bookmarkEnd w:id="0"/>
      <w:r>
        <w:rPr>
          <w:rFonts w:hint="eastAsia" w:ascii="宋体" w:hAnsi="宋体" w:eastAsia="宋体" w:cs="宋体"/>
          <w:b/>
          <w:bCs/>
          <w:sz w:val="28"/>
          <w:szCs w:val="28"/>
          <w:lang w:eastAsia="zh-CN"/>
        </w:rPr>
        <w:t>参考文献：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0" w:hanging="560" w:hangingChars="200"/>
        <w:jc w:val="both"/>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[1]</w:t>
      </w:r>
      <w:r>
        <w:rPr>
          <w:rFonts w:hint="eastAsia" w:ascii="宋体" w:hAnsi="宋体" w:cs="宋体"/>
          <w:b w:val="0"/>
          <w:bCs w:val="0"/>
          <w:sz w:val="28"/>
          <w:szCs w:val="28"/>
          <w:lang w:val="en-US" w:eastAsia="zh-CN"/>
        </w:rPr>
        <w:t xml:space="preserve"> </w:t>
      </w:r>
      <w:r>
        <w:rPr>
          <w:rFonts w:hint="eastAsia" w:ascii="宋体" w:hAnsi="宋体" w:eastAsia="宋体" w:cs="宋体"/>
          <w:b w:val="0"/>
          <w:bCs w:val="0"/>
          <w:sz w:val="28"/>
          <w:szCs w:val="28"/>
          <w:lang w:eastAsia="zh-CN"/>
        </w:rPr>
        <w:t>中华人民共和国教育部制定. 义务教育英语课程标准: 20</w:t>
      </w:r>
      <w:r>
        <w:rPr>
          <w:rFonts w:hint="eastAsia" w:ascii="宋体" w:hAnsi="宋体" w:eastAsia="宋体" w:cs="宋体"/>
          <w:b w:val="0"/>
          <w:bCs w:val="0"/>
          <w:sz w:val="28"/>
          <w:szCs w:val="28"/>
          <w:lang w:val="en-US" w:eastAsia="zh-CN"/>
        </w:rPr>
        <w:t>22</w:t>
      </w:r>
      <w:r>
        <w:rPr>
          <w:rFonts w:hint="eastAsia" w:ascii="宋体" w:hAnsi="宋体" w:eastAsia="宋体" w:cs="宋体"/>
          <w:b w:val="0"/>
          <w:bCs w:val="0"/>
          <w:sz w:val="28"/>
          <w:szCs w:val="28"/>
          <w:lang w:eastAsia="zh-CN"/>
        </w:rPr>
        <w:t>年版[M]. 北京师范大学出版社, 20</w:t>
      </w:r>
      <w:r>
        <w:rPr>
          <w:rFonts w:hint="eastAsia" w:ascii="宋体" w:hAnsi="宋体" w:eastAsia="宋体" w:cs="宋体"/>
          <w:b w:val="0"/>
          <w:bCs w:val="0"/>
          <w:sz w:val="28"/>
          <w:szCs w:val="28"/>
          <w:lang w:val="en-US" w:eastAsia="zh-CN"/>
        </w:rPr>
        <w:t>22.4</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560" w:hanging="560" w:hangingChars="200"/>
        <w:jc w:val="both"/>
        <w:textAlignment w:val="auto"/>
        <w:rPr>
          <w:rFonts w:hint="eastAsia" w:ascii="宋体" w:hAnsi="宋体" w:eastAsia="宋体" w:cs="宋体"/>
          <w:b w:val="0"/>
          <w:bCs w:val="0"/>
          <w:sz w:val="28"/>
          <w:szCs w:val="28"/>
        </w:rPr>
      </w:pPr>
      <w:r>
        <w:rPr>
          <w:rFonts w:hint="eastAsia" w:ascii="宋体" w:hAnsi="宋体" w:eastAsia="宋体" w:cs="宋体"/>
          <w:b w:val="0"/>
          <w:bCs w:val="0"/>
          <w:i w:val="0"/>
          <w:iCs w:val="0"/>
          <w:color w:val="auto"/>
          <w:kern w:val="2"/>
          <w:sz w:val="28"/>
          <w:szCs w:val="28"/>
          <w:highlight w:val="none"/>
          <w:vertAlign w:val="baseline"/>
          <w:lang w:val="en-US" w:eastAsia="zh-CN"/>
        </w:rPr>
        <w:t>[2]</w:t>
      </w:r>
      <w:r>
        <w:rPr>
          <w:rFonts w:hint="eastAsia" w:ascii="宋体" w:hAnsi="宋体" w:cs="宋体"/>
          <w:b w:val="0"/>
          <w:bCs w:val="0"/>
          <w:i w:val="0"/>
          <w:iCs w:val="0"/>
          <w:color w:val="auto"/>
          <w:kern w:val="2"/>
          <w:sz w:val="28"/>
          <w:szCs w:val="28"/>
          <w:highlight w:val="none"/>
          <w:vertAlign w:val="baseline"/>
          <w:lang w:val="en-US" w:eastAsia="zh-CN"/>
        </w:rPr>
        <w:t xml:space="preserve"> </w:t>
      </w:r>
      <w:r>
        <w:rPr>
          <w:rFonts w:hint="eastAsia" w:ascii="宋体" w:hAnsi="宋体" w:eastAsia="宋体" w:cs="宋体"/>
          <w:b w:val="0"/>
          <w:bCs w:val="0"/>
          <w:i w:val="0"/>
          <w:iCs w:val="0"/>
          <w:color w:val="auto"/>
          <w:kern w:val="2"/>
          <w:sz w:val="28"/>
          <w:szCs w:val="28"/>
          <w:highlight w:val="none"/>
          <w:vertAlign w:val="baseline"/>
          <w:lang w:val="en-US" w:eastAsia="zh-CN"/>
        </w:rPr>
        <w:t>上海市教育委员会教学研究室. 初中英语单元教学设计指南[M]. 人民教育出版社, 2018.7.</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21"/>
          <w:szCs w:val="21"/>
        </w:rPr>
      </w:pPr>
    </w:p>
    <w:p>
      <w:pPr>
        <w:numPr>
          <w:ilvl w:val="0"/>
          <w:numId w:val="0"/>
        </w:numPr>
        <w:spacing w:line="300" w:lineRule="auto"/>
        <w:jc w:val="left"/>
        <w:rPr>
          <w:rFonts w:ascii="微软雅黑" w:hAnsi="仿宋" w:eastAsia="仿宋" w:cs="微软雅黑"/>
          <w:b w:val="0"/>
          <w:bCs w:val="0"/>
          <w:sz w:val="21"/>
          <w:szCs w:val="21"/>
        </w:rPr>
      </w:pPr>
    </w:p>
    <w:p>
      <w:pPr>
        <w:numPr>
          <w:ilvl w:val="0"/>
          <w:numId w:val="0"/>
        </w:numPr>
        <w:spacing w:line="300" w:lineRule="auto"/>
        <w:ind w:firstLineChars="200"/>
        <w:jc w:val="left"/>
        <w:rPr>
          <w:rFonts w:ascii="微软雅黑" w:hAnsi="仿宋" w:eastAsia="仿宋" w:cs="微软雅黑"/>
          <w:b w:val="0"/>
          <w:bCs w:val="0"/>
          <w:sz w:val="21"/>
          <w:szCs w:val="21"/>
        </w:rPr>
      </w:pPr>
    </w:p>
    <w:sectPr>
      <w:headerReference r:id="rId3" w:type="default"/>
      <w:footerReference r:id="rId4" w:type="default"/>
      <w:pgSz w:w="11906" w:h="16838"/>
      <w:pgMar w:top="1417" w:right="1417" w:bottom="1417" w:left="1417"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7A"/>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kzOGMzYTYwMDVjMTZlYTNhYzFiZDFkMmYwMmEyYWIifQ=="/>
  </w:docVars>
  <w:rsids>
    <w:rsidRoot w:val="00000000"/>
    <w:rsid w:val="19053635"/>
    <w:rsid w:val="662C2BA0"/>
    <w:rsid w:val="6BCE48BA"/>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12">
    <w:name w:val="Default Paragraph Font"/>
    <w:uiPriority w:val="1"/>
  </w:style>
  <w:style w:type="table" w:default="1" w:styleId="3">
    <w:name w:val="Normal Table"/>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table" w:styleId="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
    <w:name w:val="Medium Grid 3"/>
    <w:basedOn w:val="3"/>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C0C0C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000000"/>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6">
    <w:name w:val="Medium Grid 3 Accent 1"/>
    <w:basedOn w:val="3"/>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7">
    <w:name w:val="Medium Grid 3 Accent 2"/>
    <w:basedOn w:val="3"/>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8">
    <w:name w:val="Medium Grid 3 Accent 3"/>
    <w:basedOn w:val="3"/>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9">
    <w:name w:val="Medium Grid 3 Accent 4"/>
    <w:basedOn w:val="3"/>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10">
    <w:name w:val="Medium Grid 3 Accent 5"/>
    <w:basedOn w:val="3"/>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11">
    <w:name w:val="Medium Grid 3 Accent 6"/>
    <w:basedOn w:val="3"/>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3250</Words>
  <Characters>3795</Characters>
  <Paragraphs>51</Paragraphs>
  <TotalTime>12</TotalTime>
  <ScaleCrop>false</ScaleCrop>
  <LinksUpToDate>false</LinksUpToDate>
  <CharactersWithSpaces>3927</CharactersWithSpaces>
  <Application>WPS Office_11.1.0.14036_F1E327BC-269C-435d-A152-05C5408002CA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2023-04-12T08:02:00Z</dcterms:created>
  <dc:creator>MRR-W29</dc:creator>
  <cp:lastModifiedBy>夏芸</cp:lastModifiedBy>
  <dcterms:modified xsi:type="dcterms:W3CDTF">2023-04-16T03:06:44Z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e152880fdd2049f2b2367facf18497f7</vt:lpwstr>
  </property>
  <property fmtid="{D5CDD505-2E9C-101B-9397-08002B2CF9AE}" pid="3" name="KSOProductBuildVer">
    <vt:lpwstr>2052-11.1.0.14036</vt:lpwstr>
  </property>
</Properties>
</file>